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9DB7FB">
      <w:pPr>
        <w:jc w:val="both"/>
        <w:rPr>
          <w:rFonts w:ascii="CESI黑体-GB2312" w:hAnsi="CESI黑体-GB2312" w:eastAsia="CESI黑体-GB2312" w:cs="CESI黑体-GB2312"/>
          <w:b w:val="0"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CESI黑体-GB2312" w:hAnsi="CESI黑体-GB2312" w:eastAsia="CESI黑体-GB2312" w:cs="CESI黑体-GB2312"/>
          <w:b w:val="0"/>
          <w:bCs/>
          <w:sz w:val="32"/>
          <w:szCs w:val="32"/>
          <w:lang w:val="en-US" w:eastAsia="zh-CN"/>
        </w:rPr>
        <w:t>附件</w:t>
      </w:r>
    </w:p>
    <w:p w14:paraId="7A25E03C">
      <w:pPr>
        <w:jc w:val="both"/>
        <w:rPr>
          <w:rFonts w:hint="eastAsia" w:ascii="CESI黑体-GB2312" w:hAnsi="CESI黑体-GB2312" w:eastAsia="CESI黑体-GB2312" w:cs="CESI黑体-GB2312"/>
          <w:b w:val="0"/>
          <w:bCs/>
          <w:sz w:val="32"/>
          <w:szCs w:val="32"/>
          <w:lang w:val="en-US" w:eastAsia="zh-CN"/>
        </w:rPr>
      </w:pPr>
    </w:p>
    <w:p w14:paraId="4CDA0C3D">
      <w:pPr>
        <w:jc w:val="center"/>
        <w:rPr>
          <w:rFonts w:hint="eastAsia" w:ascii="CESI小标宋-GB2312" w:hAnsi="CESI小标宋-GB2312" w:eastAsia="CESI小标宋-GB2312" w:cs="CESI小标宋-GB2312"/>
          <w:b w:val="0"/>
          <w:bCs/>
          <w:sz w:val="44"/>
          <w:szCs w:val="44"/>
          <w:lang w:val="en-US" w:eastAsia="zh-CN"/>
        </w:rPr>
      </w:pPr>
      <w:r>
        <w:rPr>
          <w:rFonts w:hint="eastAsia" w:ascii="CESI小标宋-GB2312" w:hAnsi="CESI小标宋-GB2312" w:eastAsia="CESI小标宋-GB2312" w:cs="CESI小标宋-GB2312"/>
          <w:b w:val="0"/>
          <w:bCs/>
          <w:sz w:val="44"/>
          <w:szCs w:val="44"/>
          <w:lang w:val="en-US" w:eastAsia="zh-CN"/>
        </w:rPr>
        <w:t>2025-2026年省级冬春</w:t>
      </w:r>
      <w:r>
        <w:rPr>
          <w:rFonts w:hint="eastAsia" w:ascii="CESI小标宋-GB2312" w:hAnsi="CESI小标宋-GB2312" w:eastAsia="CESI小标宋-GB2312" w:cs="CESI小标宋-GB2312"/>
          <w:b w:val="0"/>
          <w:bCs/>
          <w:sz w:val="44"/>
          <w:szCs w:val="44"/>
        </w:rPr>
        <w:t>蔬菜储备费用</w:t>
      </w:r>
      <w:r>
        <w:rPr>
          <w:rFonts w:hint="eastAsia" w:ascii="CESI小标宋-GB2312" w:hAnsi="CESI小标宋-GB2312" w:eastAsia="CESI小标宋-GB2312" w:cs="CESI小标宋-GB2312"/>
          <w:b w:val="0"/>
          <w:bCs/>
          <w:sz w:val="44"/>
          <w:szCs w:val="44"/>
          <w:lang w:eastAsia="zh-CN"/>
        </w:rPr>
        <w:t>询价</w:t>
      </w:r>
      <w:r>
        <w:rPr>
          <w:rFonts w:hint="eastAsia" w:ascii="CESI小标宋-GB2312" w:hAnsi="CESI小标宋-GB2312" w:eastAsia="CESI小标宋-GB2312" w:cs="CESI小标宋-GB2312"/>
          <w:b w:val="0"/>
          <w:bCs/>
          <w:sz w:val="44"/>
          <w:szCs w:val="44"/>
        </w:rPr>
        <w:t>表</w:t>
      </w:r>
    </w:p>
    <w:p w14:paraId="7A7CE11F">
      <w:pPr>
        <w:rPr>
          <w:rFonts w:hint="eastAsia" w:cs="CESI仿宋-GB2312"/>
          <w:sz w:val="30"/>
          <w:szCs w:val="30"/>
          <w:lang w:val="en-US" w:eastAsia="zh-CN"/>
        </w:rPr>
      </w:pPr>
      <w:r>
        <w:rPr>
          <w:rFonts w:hint="eastAsia" w:cs="CESI仿宋-GB2312"/>
          <w:sz w:val="30"/>
          <w:szCs w:val="30"/>
          <w:lang w:val="en-US" w:eastAsia="zh-CN"/>
        </w:rPr>
        <w:t xml:space="preserve">    </w:t>
      </w:r>
      <w:r>
        <w:rPr>
          <w:rFonts w:hint="eastAsia" w:cs="CESI仿宋-GB2312"/>
          <w:sz w:val="30"/>
          <w:szCs w:val="30"/>
          <w:lang w:eastAsia="zh-CN"/>
        </w:rPr>
        <w:t>填报企业：</w:t>
      </w:r>
      <w:r>
        <w:rPr>
          <w:rFonts w:hint="eastAsia" w:cs="CESI仿宋-GB2312"/>
          <w:sz w:val="30"/>
          <w:szCs w:val="30"/>
          <w:lang w:val="en-US" w:eastAsia="zh-CN"/>
        </w:rPr>
        <w:t xml:space="preserve">                                                        </w:t>
      </w:r>
      <w:r>
        <w:rPr>
          <w:rFonts w:hint="eastAsia" w:cs="CESI仿宋-GB2312"/>
          <w:sz w:val="30"/>
          <w:szCs w:val="30"/>
        </w:rPr>
        <w:t>单位：元</w:t>
      </w:r>
      <w:r>
        <w:rPr>
          <w:rFonts w:hint="eastAsia" w:cs="CESI仿宋-GB2312"/>
          <w:sz w:val="30"/>
          <w:szCs w:val="30"/>
          <w:lang w:val="en-US" w:eastAsia="zh-CN"/>
        </w:rPr>
        <w:t>/吨</w:t>
      </w:r>
    </w:p>
    <w:tbl>
      <w:tblPr>
        <w:tblStyle w:val="7"/>
        <w:tblW w:w="0" w:type="auto"/>
        <w:tblInd w:w="3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0"/>
        <w:gridCol w:w="2145"/>
        <w:gridCol w:w="1785"/>
        <w:gridCol w:w="1635"/>
        <w:gridCol w:w="1635"/>
        <w:gridCol w:w="1500"/>
        <w:gridCol w:w="1407"/>
        <w:gridCol w:w="1772"/>
      </w:tblGrid>
      <w:tr w14:paraId="128CB9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0" w:type="dxa"/>
            <w:vAlign w:val="center"/>
          </w:tcPr>
          <w:p w14:paraId="314AE0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  <w:lang w:eastAsia="zh-CN"/>
              </w:rPr>
              <w:t>蔬菜品种</w:t>
            </w:r>
          </w:p>
        </w:tc>
        <w:tc>
          <w:tcPr>
            <w:tcW w:w="2145" w:type="dxa"/>
            <w:vAlign w:val="center"/>
          </w:tcPr>
          <w:p w14:paraId="2571BF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sz w:val="30"/>
                <w:szCs w:val="30"/>
              </w:rPr>
            </w:pPr>
            <w:r>
              <w:rPr>
                <w:rFonts w:hint="eastAsia" w:cs="CESI仿宋-GB2312"/>
                <w:sz w:val="30"/>
                <w:szCs w:val="30"/>
              </w:rPr>
              <w:t>收购费用</w:t>
            </w:r>
          </w:p>
          <w:p w14:paraId="09F38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  <w:lang w:eastAsia="zh-CN"/>
              </w:rPr>
              <w:t>（</w:t>
            </w:r>
            <w:r>
              <w:rPr>
                <w:rFonts w:hint="eastAsia" w:cs="CESI仿宋-GB2312"/>
                <w:sz w:val="30"/>
                <w:szCs w:val="30"/>
              </w:rPr>
              <w:t>资金占用费</w:t>
            </w:r>
            <w:r>
              <w:rPr>
                <w:rFonts w:hint="eastAsia" w:cs="CESI仿宋-GB2312"/>
                <w:sz w:val="30"/>
                <w:szCs w:val="30"/>
                <w:lang w:eastAsia="zh-CN"/>
              </w:rPr>
              <w:t>）</w:t>
            </w:r>
          </w:p>
        </w:tc>
        <w:tc>
          <w:tcPr>
            <w:tcW w:w="1785" w:type="dxa"/>
            <w:vAlign w:val="center"/>
          </w:tcPr>
          <w:p w14:paraId="143BCC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</w:rPr>
              <w:t>资金占用费利息</w:t>
            </w:r>
          </w:p>
        </w:tc>
        <w:tc>
          <w:tcPr>
            <w:tcW w:w="1635" w:type="dxa"/>
            <w:vAlign w:val="center"/>
          </w:tcPr>
          <w:p w14:paraId="79C796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sz w:val="30"/>
                <w:szCs w:val="30"/>
              </w:rPr>
            </w:pPr>
            <w:r>
              <w:rPr>
                <w:rFonts w:hint="eastAsia" w:cs="CESI仿宋-GB2312"/>
                <w:sz w:val="30"/>
                <w:szCs w:val="30"/>
              </w:rPr>
              <w:t>存储</w:t>
            </w:r>
          </w:p>
          <w:p w14:paraId="049AC2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</w:rPr>
              <w:t>费用</w:t>
            </w:r>
          </w:p>
        </w:tc>
        <w:tc>
          <w:tcPr>
            <w:tcW w:w="1635" w:type="dxa"/>
            <w:vAlign w:val="center"/>
          </w:tcPr>
          <w:p w14:paraId="5CA5E9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sz w:val="30"/>
                <w:szCs w:val="30"/>
              </w:rPr>
            </w:pPr>
            <w:r>
              <w:rPr>
                <w:rFonts w:hint="eastAsia" w:cs="CESI仿宋-GB2312"/>
                <w:sz w:val="30"/>
                <w:szCs w:val="30"/>
              </w:rPr>
              <w:t>搬倒</w:t>
            </w:r>
          </w:p>
          <w:p w14:paraId="376A47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</w:rPr>
              <w:t>费</w:t>
            </w:r>
            <w:r>
              <w:rPr>
                <w:rFonts w:hint="eastAsia" w:cs="CESI仿宋-GB2312"/>
                <w:sz w:val="30"/>
                <w:szCs w:val="30"/>
                <w:lang w:eastAsia="zh-CN"/>
              </w:rPr>
              <w:t>用</w:t>
            </w:r>
          </w:p>
        </w:tc>
        <w:tc>
          <w:tcPr>
            <w:tcW w:w="1500" w:type="dxa"/>
            <w:vAlign w:val="center"/>
          </w:tcPr>
          <w:p w14:paraId="2C3F85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sz w:val="30"/>
                <w:szCs w:val="30"/>
              </w:rPr>
            </w:pPr>
            <w:r>
              <w:rPr>
                <w:rFonts w:hint="eastAsia" w:cs="CESI仿宋-GB2312"/>
                <w:sz w:val="30"/>
                <w:szCs w:val="30"/>
              </w:rPr>
              <w:t>库耗</w:t>
            </w:r>
          </w:p>
          <w:p w14:paraId="3ADE46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</w:rPr>
              <w:t>费用</w:t>
            </w:r>
          </w:p>
        </w:tc>
        <w:tc>
          <w:tcPr>
            <w:tcW w:w="1407" w:type="dxa"/>
            <w:vAlign w:val="center"/>
          </w:tcPr>
          <w:p w14:paraId="2364C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sz w:val="30"/>
                <w:szCs w:val="30"/>
                <w:lang w:eastAsia="zh-CN"/>
              </w:rPr>
            </w:pPr>
            <w:r>
              <w:rPr>
                <w:rFonts w:hint="eastAsia" w:cs="CESI仿宋-GB2312"/>
                <w:sz w:val="30"/>
                <w:szCs w:val="30"/>
                <w:lang w:eastAsia="zh-CN"/>
              </w:rPr>
              <w:t>其它</w:t>
            </w:r>
          </w:p>
          <w:p w14:paraId="18B74F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  <w:lang w:eastAsia="zh-CN"/>
              </w:rPr>
              <w:t>费用</w:t>
            </w:r>
          </w:p>
        </w:tc>
        <w:tc>
          <w:tcPr>
            <w:tcW w:w="1772" w:type="dxa"/>
            <w:vAlign w:val="center"/>
          </w:tcPr>
          <w:p w14:paraId="1C9AFE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sz w:val="30"/>
                <w:szCs w:val="30"/>
                <w:lang w:eastAsia="zh-CN"/>
              </w:rPr>
            </w:pPr>
            <w:r>
              <w:rPr>
                <w:rFonts w:hint="eastAsia" w:cs="CESI仿宋-GB2312"/>
                <w:sz w:val="30"/>
                <w:szCs w:val="30"/>
                <w:lang w:eastAsia="zh-CN"/>
              </w:rPr>
              <w:t>合计</w:t>
            </w:r>
          </w:p>
          <w:p w14:paraId="43977B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</w:p>
        </w:tc>
      </w:tr>
      <w:tr w14:paraId="74403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0" w:type="dxa"/>
            <w:vAlign w:val="center"/>
          </w:tcPr>
          <w:p w14:paraId="46BE30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</w:rPr>
              <w:t>大白菜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4D6A43E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E9A71F4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93FC0D0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9B6460B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1C25DF7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A149601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72" w:type="dxa"/>
          </w:tcPr>
          <w:p w14:paraId="511B6CAC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40F99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0" w:type="dxa"/>
            <w:vAlign w:val="center"/>
          </w:tcPr>
          <w:p w14:paraId="3CA0EC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</w:rPr>
              <w:t>土  豆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D7BB3D4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D6AB34D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AD6F049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C90B5D7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7C3C123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DB9B201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72" w:type="dxa"/>
          </w:tcPr>
          <w:p w14:paraId="47375C7D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18D05C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920" w:type="dxa"/>
            <w:vAlign w:val="center"/>
          </w:tcPr>
          <w:p w14:paraId="36CDE8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</w:rPr>
              <w:t>洋  葱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A9BDBBC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04FFACE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63C12B6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C0C7767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28C322B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377EE2D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72" w:type="dxa"/>
          </w:tcPr>
          <w:p w14:paraId="0DAF994E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38B65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0" w:type="dxa"/>
            <w:vAlign w:val="center"/>
          </w:tcPr>
          <w:p w14:paraId="33A094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cs="CESI仿宋-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cs="CESI仿宋-GB2312"/>
                <w:sz w:val="30"/>
                <w:szCs w:val="30"/>
              </w:rPr>
              <w:t>胡萝卜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4ACE5FA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818D695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94C4B97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42A9998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990EA7F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B6EB7AF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72" w:type="dxa"/>
          </w:tcPr>
          <w:p w14:paraId="3B805EC0">
            <w:pPr>
              <w:rPr>
                <w:rFonts w:hint="eastAsia" w:cs="CESI仿宋-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 w14:paraId="52E38D2F">
      <w:pPr>
        <w:rPr>
          <w:rFonts w:hint="eastAsia" w:cs="CESI仿宋-GB2312"/>
          <w:sz w:val="30"/>
          <w:szCs w:val="30"/>
        </w:rPr>
      </w:pPr>
      <w:r>
        <w:rPr>
          <w:rFonts w:hint="eastAsia" w:cs="CESI仿宋-GB2312"/>
          <w:sz w:val="30"/>
          <w:szCs w:val="30"/>
          <w:lang w:val="en-US" w:eastAsia="zh-CN"/>
        </w:rPr>
        <w:t xml:space="preserve">   </w:t>
      </w:r>
      <w:r>
        <w:rPr>
          <w:rFonts w:hint="eastAsia" w:cs="CESI仿宋-GB2312"/>
          <w:sz w:val="30"/>
          <w:szCs w:val="30"/>
          <w:lang w:eastAsia="zh-CN"/>
        </w:rPr>
        <w:t>注：</w:t>
      </w:r>
      <w:r>
        <w:rPr>
          <w:rFonts w:hint="eastAsia" w:cs="CESI仿宋-GB2312"/>
          <w:sz w:val="30"/>
          <w:szCs w:val="30"/>
          <w:lang w:val="en-US" w:eastAsia="zh-CN"/>
        </w:rPr>
        <w:t>收购费用</w:t>
      </w:r>
      <w:r>
        <w:rPr>
          <w:rFonts w:hint="eastAsia" w:cs="CESI仿宋-GB2312"/>
          <w:sz w:val="30"/>
          <w:szCs w:val="30"/>
          <w:lang w:eastAsia="zh-CN"/>
        </w:rPr>
        <w:t>（</w:t>
      </w:r>
      <w:r>
        <w:rPr>
          <w:rFonts w:hint="eastAsia" w:cs="CESI仿宋-GB2312"/>
          <w:sz w:val="30"/>
          <w:szCs w:val="30"/>
        </w:rPr>
        <w:t>资金占用费</w:t>
      </w:r>
      <w:r>
        <w:rPr>
          <w:rFonts w:hint="eastAsia" w:cs="CESI仿宋-GB2312"/>
          <w:sz w:val="30"/>
          <w:szCs w:val="30"/>
          <w:lang w:eastAsia="zh-CN"/>
        </w:rPr>
        <w:t>）</w:t>
      </w:r>
      <w:r>
        <w:rPr>
          <w:rFonts w:hint="eastAsia" w:cs="CESI仿宋-GB2312"/>
          <w:sz w:val="30"/>
          <w:szCs w:val="30"/>
          <w:lang w:val="en-US" w:eastAsia="zh-CN"/>
        </w:rPr>
        <w:t>不列入合计范围，其他费用项目需详细说明，可另附页。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numberInDash"/>
      <w:cols w:space="720" w:num="1"/>
      <w:docGrid w:type="lines" w:linePitch="312" w:charSpace="-655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华文宋体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仿宋-GB2312">
    <w:panose1 w:val="02000500000000000000"/>
    <w:charset w:val="86"/>
    <w:family w:val="script"/>
    <w:pitch w:val="default"/>
    <w:sig w:usb0="800002AF" w:usb1="084F6CF8" w:usb2="00000010" w:usb3="00000000" w:csb0="0004000F" w:csb1="00000000"/>
  </w:font>
  <w:font w:name="Lucida Sans">
    <w:altName w:val="DejaVu Sans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兰亭黑_GBK">
    <w:panose1 w:val="02000000000000000000"/>
    <w:charset w:val="86"/>
    <w:family w:val="script"/>
    <w:pitch w:val="default"/>
    <w:sig w:usb0="A00002BF" w:usb1="3ACF7CFA" w:usb2="00080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ESI小标宋-GB2312">
    <w:panose1 w:val="02000500000000000000"/>
    <w:charset w:val="86"/>
    <w:family w:val="script"/>
    <w:pitch w:val="default"/>
    <w:sig w:usb0="800002AF" w:usb1="084F6CF8" w:usb2="00000010" w:usb3="00000000" w:csb0="0004000F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E40A99">
    <w:pPr>
      <w:pStyle w:val="5"/>
      <w:ind w:right="360" w:firstLine="360"/>
      <w:rPr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dit="readOnly"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GRmM2Y1MjFiMDA1YTVhOWI3NjAwMjNmMmU3MzNmNTYifQ=="/>
  </w:docVars>
  <w:rsids>
    <w:rsidRoot w:val="00000000"/>
    <w:rsid w:val="1F1EC102"/>
    <w:rsid w:val="37DDDC32"/>
    <w:rsid w:val="79B55759"/>
    <w:rsid w:val="E3FACB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ESI仿宋-GB2312" w:hAnsi="CESI仿宋-GB2312" w:eastAsia="CESI仿宋-GB2312" w:cs="Times New Roman"/>
      <w:kern w:val="2"/>
      <w:sz w:val="32"/>
      <w:szCs w:val="20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9">
    <w:name w:val="page number"/>
    <w:basedOn w:val="8"/>
    <w:qFormat/>
    <w:uiPriority w:val="0"/>
  </w:style>
  <w:style w:type="character" w:customStyle="1" w:styleId="10">
    <w:name w:val="NormalCharacter"/>
    <w:qFormat/>
    <w:uiPriority w:val="0"/>
    <w:rPr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 pgNumType="\* ArabicDash2"/>
    <sectPr xmlns="http://www.yozosoft.com.cn/officeDocument/2016/customData"/>
  </customProps>
</customData>
</file>

<file path=customXml/itemProps1.xml><?xml version="1.0" encoding="utf-8"?>
<ds:datastoreItem xmlns:ds="http://schemas.openxmlformats.org/officeDocument/2006/customXml" ds:itemID="{DB1E43F8-1830-4975-BE62-A62A8D4A89C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452</Words>
  <Characters>523</Characters>
  <Lines>0</Lines>
  <Paragraphs>28</Paragraphs>
  <TotalTime>293</TotalTime>
  <ScaleCrop>false</ScaleCrop>
  <LinksUpToDate>false</LinksUpToDate>
  <CharactersWithSpaces>608</CharactersWithSpaces>
  <Application>WPS Office_12.8.2.1119_F1E327BC-269C-435d-A152-05C5408002CA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2018-08-22T11:00:00Z</dcterms:created>
  <dc:creator>Administrator</dc:creator>
  <cp:lastModifiedBy>greatwallgz</cp:lastModifiedBy>
  <cp:lastPrinted>2024-11-04T10:20:00Z</cp:lastPrinted>
  <dcterms:modified xsi:type="dcterms:W3CDTF">2025-10-30T17:36:04Z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B697284DD54BDBAB7A31036914CB1085_43</vt:lpwstr>
  </property>
</Properties>
</file>