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6B948">
      <w:pPr>
        <w:spacing w:before="201" w:line="224" w:lineRule="auto"/>
        <w:ind w:left="179"/>
        <w:rPr>
          <w:rFonts w:hint="default" w:ascii="Times New Roman" w:hAnsi="Times New Roman" w:eastAsia="黑体" w:cs="Times New Roman"/>
          <w:szCs w:val="32"/>
        </w:rPr>
      </w:pPr>
      <w:r>
        <w:rPr>
          <w:rFonts w:hint="default" w:ascii="Times New Roman" w:hAnsi="Times New Roman" w:eastAsia="黑体" w:cs="Times New Roman"/>
          <w:bCs/>
          <w:spacing w:val="10"/>
          <w:szCs w:val="32"/>
        </w:rPr>
        <w:t>附件3</w:t>
      </w:r>
    </w:p>
    <w:p w14:paraId="6DB4774E">
      <w:pPr>
        <w:spacing w:before="202" w:line="560" w:lineRule="exact"/>
        <w:jc w:val="center"/>
        <w:rPr>
          <w:rFonts w:hint="default" w:ascii="Times New Roman" w:hAnsi="Times New Roman" w:eastAsia="方正小标宋简体" w:cs="Times New Roman"/>
          <w:bCs/>
          <w:spacing w:val="-18"/>
          <w:sz w:val="44"/>
          <w:szCs w:val="44"/>
        </w:rPr>
      </w:pPr>
      <w:r>
        <w:rPr>
          <w:rFonts w:hint="eastAsia" w:eastAsia="方正小标宋简体" w:cs="Times New Roman"/>
          <w:bCs/>
          <w:spacing w:val="-18"/>
          <w:sz w:val="44"/>
          <w:szCs w:val="44"/>
          <w:lang w:eastAsia="zh-CN"/>
        </w:rPr>
        <w:t>石家庄</w:t>
      </w:r>
      <w:r>
        <w:rPr>
          <w:rFonts w:hint="default" w:ascii="Times New Roman" w:hAnsi="Times New Roman" w:eastAsia="方正小标宋简体" w:cs="Times New Roman"/>
          <w:bCs/>
          <w:spacing w:val="-18"/>
          <w:sz w:val="44"/>
          <w:szCs w:val="44"/>
        </w:rPr>
        <w:t>市现代商贸流通体系</w:t>
      </w:r>
      <w:r>
        <w:rPr>
          <w:rFonts w:hint="eastAsia" w:eastAsia="方正小标宋简体" w:cs="Times New Roman"/>
          <w:bCs/>
          <w:spacing w:val="-18"/>
          <w:sz w:val="44"/>
          <w:szCs w:val="44"/>
          <w:lang w:eastAsia="zh-CN"/>
        </w:rPr>
        <w:t>试点</w:t>
      </w:r>
      <w:r>
        <w:rPr>
          <w:rFonts w:hint="default" w:ascii="Times New Roman" w:hAnsi="Times New Roman" w:eastAsia="方正小标宋简体" w:cs="Times New Roman"/>
          <w:bCs/>
          <w:spacing w:val="-18"/>
          <w:sz w:val="44"/>
          <w:szCs w:val="44"/>
        </w:rPr>
        <w:t>项目</w:t>
      </w:r>
    </w:p>
    <w:p w14:paraId="7398A224">
      <w:pPr>
        <w:spacing w:before="202" w:line="560" w:lineRule="exact"/>
        <w:jc w:val="center"/>
        <w:rPr>
          <w:rFonts w:hint="default" w:ascii="Times New Roman" w:hAnsi="Times New Roman" w:eastAsia="方正小标宋简体" w:cs="Times New Roman"/>
          <w:bCs/>
          <w:spacing w:val="-18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Cs/>
          <w:spacing w:val="-1"/>
          <w:sz w:val="44"/>
          <w:szCs w:val="44"/>
        </w:rPr>
        <w:t>申报方案</w:t>
      </w:r>
    </w:p>
    <w:p w14:paraId="21F83C4A">
      <w:pPr>
        <w:spacing w:before="215" w:line="560" w:lineRule="exact"/>
        <w:jc w:val="center"/>
        <w:rPr>
          <w:rFonts w:hint="default" w:ascii="Times New Roman" w:hAnsi="Times New Roman" w:eastAsia="楷体_GB2312" w:cs="Times New Roman"/>
          <w:szCs w:val="32"/>
        </w:rPr>
      </w:pPr>
      <w:r>
        <w:rPr>
          <w:rFonts w:hint="default" w:ascii="Times New Roman" w:hAnsi="Times New Roman" w:eastAsia="楷体_GB2312" w:cs="Times New Roman"/>
          <w:bCs/>
          <w:spacing w:val="6"/>
          <w:szCs w:val="32"/>
        </w:rPr>
        <w:t>(参考模板)</w:t>
      </w:r>
    </w:p>
    <w:p w14:paraId="795B9E5E">
      <w:pPr>
        <w:spacing w:before="215" w:line="560" w:lineRule="exact"/>
        <w:ind w:firstLine="620" w:firstLineChars="200"/>
        <w:rPr>
          <w:rFonts w:hint="default" w:ascii="Times New Roman" w:hAnsi="Times New Roman" w:eastAsia="黑体" w:cs="Times New Roman"/>
          <w:bCs/>
          <w:spacing w:val="-5"/>
          <w:szCs w:val="32"/>
        </w:rPr>
      </w:pPr>
      <w:r>
        <w:rPr>
          <w:rFonts w:hint="default" w:ascii="Times New Roman" w:hAnsi="Times New Roman" w:eastAsia="黑体" w:cs="Times New Roman"/>
          <w:bCs/>
          <w:spacing w:val="-5"/>
          <w:szCs w:val="32"/>
        </w:rPr>
        <w:t>一、基本情况</w:t>
      </w:r>
    </w:p>
    <w:p w14:paraId="52CC4F1C">
      <w:pPr>
        <w:spacing w:line="56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1.项目单位基本情况：包括</w:t>
      </w:r>
      <w:r>
        <w:rPr>
          <w:rFonts w:hint="eastAsia" w:cs="Times New Roman"/>
          <w:lang w:eastAsia="zh-CN"/>
        </w:rPr>
        <w:t>主营业务、</w:t>
      </w:r>
      <w:r>
        <w:rPr>
          <w:rFonts w:hint="default" w:ascii="Times New Roman" w:hAnsi="Times New Roman" w:cs="Times New Roman"/>
        </w:rPr>
        <w:t>主管部门、企业性质、现有设施、运营管理模式、组织机构、近两年经营情况及财务状况等。</w:t>
      </w:r>
    </w:p>
    <w:p w14:paraId="17608F21">
      <w:pPr>
        <w:spacing w:line="560" w:lineRule="exac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 xml:space="preserve">    2.项目基本情况：总体思路、项目建设及运营管理模式等；项目建设背景、概况等；项目建设内容（项目地点、面积、工程量及投资规模，主要设备及性能，应说明属新建或改造升级）；建成后能力、以及各项建设条件落实情况等；项目推进规划等。</w:t>
      </w:r>
    </w:p>
    <w:p w14:paraId="4CB1A82E">
      <w:pPr>
        <w:spacing w:line="56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3.所在行业分析：行业基本发展情况、与重点支持方向关联度等。</w:t>
      </w:r>
    </w:p>
    <w:p w14:paraId="6AE8C4D8">
      <w:pPr>
        <w:spacing w:line="560" w:lineRule="exact"/>
        <w:ind w:firstLine="620" w:firstLineChars="200"/>
        <w:rPr>
          <w:rFonts w:hint="default" w:ascii="Times New Roman" w:hAnsi="Times New Roman" w:eastAsia="黑体" w:cs="Times New Roman"/>
          <w:bCs/>
          <w:spacing w:val="-5"/>
          <w:szCs w:val="32"/>
        </w:rPr>
      </w:pPr>
      <w:r>
        <w:rPr>
          <w:rFonts w:hint="default" w:ascii="Times New Roman" w:hAnsi="Times New Roman" w:eastAsia="黑体" w:cs="Times New Roman"/>
          <w:bCs/>
          <w:spacing w:val="-5"/>
          <w:szCs w:val="32"/>
        </w:rPr>
        <w:t>二、项目建设总体思路及目标</w:t>
      </w:r>
    </w:p>
    <w:p w14:paraId="242B505D">
      <w:pPr>
        <w:spacing w:line="56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结合项目量化指标说明，要包括总体目标和分年度目标，分析项目实现的绩效目标等。</w:t>
      </w:r>
    </w:p>
    <w:p w14:paraId="22297F62">
      <w:pPr>
        <w:spacing w:line="56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项目绩效目标：包括市场规模分析，上、下游对接服务企业的协作意向，以及行业发展现状、申报项目实施后市场份额分析等；项目完成后经济、社会效益等（服务保障能力及范围、就业和税收等）。</w:t>
      </w:r>
    </w:p>
    <w:p w14:paraId="7F5E3AD8">
      <w:pPr>
        <w:spacing w:line="560" w:lineRule="exact"/>
        <w:ind w:firstLine="620" w:firstLineChars="200"/>
        <w:rPr>
          <w:rFonts w:hint="default" w:ascii="Times New Roman" w:hAnsi="Times New Roman" w:eastAsia="黑体" w:cs="Times New Roman"/>
          <w:bCs/>
          <w:spacing w:val="-5"/>
          <w:szCs w:val="32"/>
        </w:rPr>
      </w:pPr>
      <w:r>
        <w:rPr>
          <w:rFonts w:hint="default" w:ascii="Times New Roman" w:hAnsi="Times New Roman" w:eastAsia="黑体" w:cs="Times New Roman"/>
          <w:bCs/>
          <w:spacing w:val="-5"/>
          <w:szCs w:val="32"/>
        </w:rPr>
        <w:t>三、主要建设内容及进度安排</w:t>
      </w:r>
    </w:p>
    <w:p w14:paraId="66F682A8">
      <w:pPr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项目建设的具体内容，投资和时间进度安排。</w:t>
      </w:r>
      <w:r>
        <w:rPr>
          <w:rFonts w:hint="eastAsia" w:cs="Times New Roman"/>
          <w:lang w:eastAsia="zh-CN"/>
        </w:rPr>
        <w:t>如</w:t>
      </w:r>
      <w:r>
        <w:rPr>
          <w:rFonts w:hint="eastAsia"/>
        </w:rPr>
        <w:t>工期实施步骤或分阶段完成时限、建设内容、投资总预算和阶段预算等；项目实施组织架构、工作分工、标准要求、管理制度及组织方法等；项目风险管控措施（资金管理、安全施工和运营管理）等。</w:t>
      </w:r>
    </w:p>
    <w:p w14:paraId="46827F93">
      <w:pPr>
        <w:spacing w:line="560" w:lineRule="exact"/>
        <w:ind w:firstLine="620" w:firstLineChars="200"/>
        <w:rPr>
          <w:rFonts w:hint="default" w:ascii="Times New Roman" w:hAnsi="Times New Roman" w:eastAsia="黑体" w:cs="Times New Roman"/>
          <w:bCs/>
          <w:spacing w:val="-5"/>
          <w:szCs w:val="32"/>
        </w:rPr>
      </w:pPr>
      <w:r>
        <w:rPr>
          <w:rFonts w:hint="default" w:ascii="Times New Roman" w:hAnsi="Times New Roman" w:eastAsia="黑体" w:cs="Times New Roman"/>
          <w:bCs/>
          <w:spacing w:val="-5"/>
          <w:szCs w:val="32"/>
        </w:rPr>
        <w:t>四、项目保障措施</w:t>
      </w:r>
    </w:p>
    <w:p w14:paraId="466B6A0A">
      <w:pPr>
        <w:spacing w:line="560" w:lineRule="exact"/>
        <w:ind w:firstLine="640" w:firstLineChars="200"/>
        <w:rPr>
          <w:rFonts w:hint="eastAsia" w:ascii="CESI仿宋-GB2312" w:hAnsi="CESI仿宋-GB2312" w:eastAsia="CESI仿宋-GB2312" w:cs="CESI仿宋-GB2312"/>
        </w:rPr>
      </w:pPr>
      <w:r>
        <w:rPr>
          <w:rFonts w:hint="eastAsia" w:ascii="CESI仿宋-GB2312" w:hAnsi="CESI仿宋-GB2312" w:eastAsia="CESI仿宋-GB2312" w:cs="CESI仿宋-GB2312"/>
          <w:lang w:eastAsia="zh-CN"/>
        </w:rPr>
        <w:t>（一）</w:t>
      </w:r>
      <w:r>
        <w:rPr>
          <w:rFonts w:hint="eastAsia" w:ascii="CESI仿宋-GB2312" w:hAnsi="CESI仿宋-GB2312" w:eastAsia="CESI仿宋-GB2312" w:cs="CESI仿宋-GB2312"/>
        </w:rPr>
        <w:t>资金保障</w:t>
      </w:r>
    </w:p>
    <w:p w14:paraId="53096302">
      <w:pPr>
        <w:spacing w:line="560" w:lineRule="exact"/>
        <w:ind w:firstLine="640" w:firstLineChars="200"/>
        <w:rPr>
          <w:rFonts w:hint="eastAsia" w:ascii="CESI仿宋-GB2312" w:hAnsi="CESI仿宋-GB2312" w:eastAsia="CESI仿宋-GB2312" w:cs="CESI仿宋-GB2312"/>
        </w:rPr>
      </w:pPr>
      <w:r>
        <w:rPr>
          <w:rFonts w:hint="eastAsia" w:ascii="CESI仿宋-GB2312" w:hAnsi="CESI仿宋-GB2312" w:eastAsia="CESI仿宋-GB2312" w:cs="CESI仿宋-GB2312"/>
        </w:rPr>
        <w:t>总投资、资金筹措渠道及预算。</w:t>
      </w:r>
    </w:p>
    <w:p w14:paraId="1D3E180B">
      <w:pPr>
        <w:spacing w:line="560" w:lineRule="exact"/>
        <w:ind w:firstLine="640" w:firstLineChars="200"/>
        <w:rPr>
          <w:rFonts w:hint="eastAsia" w:ascii="CESI仿宋-GB2312" w:hAnsi="CESI仿宋-GB2312" w:eastAsia="CESI仿宋-GB2312" w:cs="CESI仿宋-GB2312"/>
        </w:rPr>
      </w:pPr>
      <w:r>
        <w:rPr>
          <w:rFonts w:hint="eastAsia" w:ascii="CESI仿宋-GB2312" w:hAnsi="CESI仿宋-GB2312" w:eastAsia="CESI仿宋-GB2312" w:cs="CESI仿宋-GB2312"/>
          <w:lang w:eastAsia="zh-CN"/>
        </w:rPr>
        <w:t>（二）</w:t>
      </w:r>
      <w:r>
        <w:rPr>
          <w:rFonts w:hint="eastAsia" w:ascii="CESI仿宋-GB2312" w:hAnsi="CESI仿宋-GB2312" w:eastAsia="CESI仿宋-GB2312" w:cs="CESI仿宋-GB2312"/>
        </w:rPr>
        <w:t>组织和人员保障</w:t>
      </w:r>
    </w:p>
    <w:p w14:paraId="08369D94">
      <w:pPr>
        <w:spacing w:line="56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成立专门组织机构，项目负责人有关简历，项目拟投入的各类人员情况等。</w:t>
      </w:r>
    </w:p>
    <w:p w14:paraId="6C597C7D">
      <w:pPr>
        <w:spacing w:line="56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（三）制度保障</w:t>
      </w:r>
    </w:p>
    <w:p w14:paraId="1A4EC68E">
      <w:pPr>
        <w:spacing w:line="56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相关管理制度及项目监督机制等。</w:t>
      </w:r>
    </w:p>
    <w:p w14:paraId="6A7EAE9D">
      <w:pPr>
        <w:spacing w:line="560" w:lineRule="exact"/>
        <w:ind w:firstLine="620" w:firstLineChars="200"/>
        <w:rPr>
          <w:rFonts w:hint="default" w:ascii="Times New Roman" w:hAnsi="Times New Roman" w:eastAsia="黑体" w:cs="Times New Roman"/>
          <w:bCs/>
          <w:spacing w:val="-5"/>
          <w:szCs w:val="32"/>
        </w:rPr>
      </w:pPr>
      <w:r>
        <w:rPr>
          <w:rFonts w:hint="default" w:ascii="Times New Roman" w:hAnsi="Times New Roman" w:eastAsia="黑体" w:cs="Times New Roman"/>
          <w:bCs/>
          <w:spacing w:val="-5"/>
          <w:szCs w:val="32"/>
        </w:rPr>
        <w:t>五、项目正式运营后产生的经济效益</w:t>
      </w:r>
      <w:bookmarkStart w:id="0" w:name="_GoBack"/>
      <w:bookmarkEnd w:id="0"/>
      <w:r>
        <w:rPr>
          <w:rFonts w:hint="default" w:ascii="Times New Roman" w:hAnsi="Times New Roman" w:eastAsia="黑体" w:cs="Times New Roman"/>
          <w:bCs/>
          <w:spacing w:val="-5"/>
          <w:szCs w:val="32"/>
        </w:rPr>
        <w:t xml:space="preserve">和社会效益分析 </w:t>
      </w:r>
    </w:p>
    <w:p w14:paraId="31AEA6A5">
      <w:pPr>
        <w:spacing w:line="56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经济效益、行业影响、社会影响等各类效果分析。</w:t>
      </w:r>
    </w:p>
    <w:p w14:paraId="544C778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国标宋体-超大字符集扩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wYTRmYzhkZDFjZmUyZTlmNzQxZjNkZWUwMDY4ZGQifQ=="/>
  </w:docVars>
  <w:rsids>
    <w:rsidRoot w:val="4A1947CF"/>
    <w:rsid w:val="21E955C3"/>
    <w:rsid w:val="4A1947CF"/>
    <w:rsid w:val="54FEB03E"/>
    <w:rsid w:val="5FEF62A2"/>
    <w:rsid w:val="6F6ACE9F"/>
    <w:rsid w:val="6FEF5149"/>
    <w:rsid w:val="79FACABC"/>
    <w:rsid w:val="BD3F0961"/>
    <w:rsid w:val="DFAECB4A"/>
    <w:rsid w:val="EBAF7927"/>
    <w:rsid w:val="FFB2D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52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2018-07-12T23:11:00Z</dcterms:created>
  <dc:creator>d</dc:creator>
  <cp:lastModifiedBy>a001</cp:lastModifiedBy>
  <dcterms:modified xsi:type="dcterms:W3CDTF">2025-09-18T10:38:33Z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2AED863E3344B4A27FE69167D0BD4BC7</vt:lpwstr>
  </property>
</Properties>
</file>