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C4871">
      <w:pPr>
        <w:keepNext w:val="0"/>
        <w:keepLines w:val="0"/>
        <w:pageBreakBefore w:val="0"/>
        <w:widowControl w:val="0"/>
        <w:tabs>
          <w:tab w:val="left" w:pos="8280"/>
        </w:tabs>
        <w:kinsoku/>
        <w:wordWrap/>
        <w:overflowPunct/>
        <w:topLinePunct w:val="0"/>
        <w:autoSpaceDE/>
        <w:autoSpaceDN/>
        <w:bidi w:val="0"/>
        <w:adjustRightInd/>
        <w:snapToGrid/>
        <w:spacing w:before="0" w:after="0" w:line="600" w:lineRule="exact"/>
        <w:ind w:right="56"/>
        <w:jc w:val="both"/>
        <w:textAlignment w:val="auto"/>
        <w:outlineLvl w:val="9"/>
        <w:rPr>
          <w:rFonts w:hint="eastAsia"/>
          <w:sz w:val="44"/>
          <w:szCs w:val="44"/>
          <w:lang w:eastAsia="zh-CN"/>
        </w:rPr>
      </w:pPr>
      <w:bookmarkStart w:id="0" w:name="_GoBack"/>
      <w:bookmarkEnd w:id="0"/>
      <w:r>
        <w:rPr>
          <w:rFonts w:hint="eastAsia" w:ascii="方正黑体_GBK" w:hAnsi="方正黑体_GBK" w:eastAsia="方正黑体_GBK" w:cs="方正黑体_GBK"/>
          <w:color w:val="auto"/>
          <w:sz w:val="32"/>
          <w:szCs w:val="32"/>
          <w:lang w:val="en-US" w:eastAsia="zh-CN"/>
        </w:rPr>
        <w:t>附件4</w:t>
      </w:r>
    </w:p>
    <w:p w14:paraId="7B8F58C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承</w:t>
      </w:r>
      <w:r>
        <w:rPr>
          <w:rFonts w:hint="eastAsia" w:asciiTheme="majorEastAsia" w:hAnsiTheme="majorEastAsia" w:eastAsiaTheme="majorEastAsia" w:cstheme="majorEastAsia"/>
          <w:b/>
          <w:bCs/>
          <w:sz w:val="44"/>
          <w:szCs w:val="44"/>
          <w:lang w:val="en-US" w:eastAsia="zh-CN"/>
        </w:rPr>
        <w:t xml:space="preserve">  </w:t>
      </w:r>
      <w:r>
        <w:rPr>
          <w:rFonts w:hint="eastAsia" w:asciiTheme="majorEastAsia" w:hAnsiTheme="majorEastAsia" w:eastAsiaTheme="majorEastAsia" w:cstheme="majorEastAsia"/>
          <w:b/>
          <w:bCs/>
          <w:sz w:val="44"/>
          <w:szCs w:val="44"/>
          <w:lang w:eastAsia="zh-CN"/>
        </w:rPr>
        <w:t>诺</w:t>
      </w:r>
      <w:r>
        <w:rPr>
          <w:rFonts w:hint="eastAsia" w:asciiTheme="majorEastAsia" w:hAnsiTheme="majorEastAsia" w:eastAsiaTheme="majorEastAsia" w:cstheme="majorEastAsia"/>
          <w:b/>
          <w:bCs/>
          <w:sz w:val="44"/>
          <w:szCs w:val="44"/>
          <w:lang w:val="en-US" w:eastAsia="zh-CN"/>
        </w:rPr>
        <w:t xml:space="preserve">  </w:t>
      </w:r>
      <w:r>
        <w:rPr>
          <w:rFonts w:hint="eastAsia" w:asciiTheme="majorEastAsia" w:hAnsiTheme="majorEastAsia" w:eastAsiaTheme="majorEastAsia" w:cstheme="majorEastAsia"/>
          <w:b/>
          <w:bCs/>
          <w:sz w:val="44"/>
          <w:szCs w:val="44"/>
          <w:lang w:eastAsia="zh-CN"/>
        </w:rPr>
        <w:t>书</w:t>
      </w:r>
    </w:p>
    <w:p w14:paraId="745BD02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CESI仿宋-GB2312" w:hAnsi="CESI仿宋-GB2312" w:eastAsia="CESI仿宋-GB2312" w:cs="CESI仿宋-GB2312"/>
          <w:sz w:val="32"/>
          <w:szCs w:val="32"/>
          <w:lang w:eastAsia="zh-CN"/>
        </w:rPr>
      </w:pPr>
    </w:p>
    <w:p w14:paraId="39A5E35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eastAsia="zh-CN"/>
        </w:rPr>
        <w:t>我公司作为第</w:t>
      </w:r>
      <w:r>
        <w:rPr>
          <w:rFonts w:hint="eastAsia" w:ascii="CESI仿宋-GB2312" w:hAnsi="CESI仿宋-GB2312" w:eastAsia="CESI仿宋-GB2312" w:cs="CESI仿宋-GB2312"/>
          <w:sz w:val="32"/>
          <w:szCs w:val="32"/>
          <w:lang w:val="en-US" w:eastAsia="zh-CN"/>
        </w:rPr>
        <w:t>140届广交会参展企业，认真学习了《中国进出口商品交易会出口展展位使用管理规定（试行）》、《中国进出口商品交易会证件管理规定》、《石家庄市广交会参展企业负面行为清单》、</w:t>
      </w:r>
      <w:r>
        <w:rPr>
          <w:rFonts w:hint="eastAsia" w:ascii="仿宋_GB2312" w:hAnsi="仿宋_GB2312" w:eastAsia="仿宋_GB2312" w:cs="仿宋_GB2312"/>
          <w:sz w:val="32"/>
          <w:szCs w:val="32"/>
          <w:lang w:val="en-US" w:eastAsia="zh-CN"/>
        </w:rPr>
        <w:t>《廉洁自律协议书》</w:t>
      </w:r>
      <w:r>
        <w:rPr>
          <w:rFonts w:hint="eastAsia" w:ascii="CESI仿宋-GB2312" w:hAnsi="CESI仿宋-GB2312" w:eastAsia="CESI仿宋-GB2312" w:cs="CESI仿宋-GB2312"/>
          <w:sz w:val="32"/>
          <w:szCs w:val="32"/>
          <w:lang w:val="en-US" w:eastAsia="zh-CN"/>
        </w:rPr>
        <w:t>，对有关违规使用展位行为及相应处理规定、证件使用要求、负面行为清单所列行为种类及有关处理规定、廉洁自律协议书内容均已充分了解。在此基础上，我公司郑重承诺：</w:t>
      </w:r>
    </w:p>
    <w:p w14:paraId="5DDE9B3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在申请展位、备展、参展及展后总结过程中，积极配合，按要求完成各项工作任务，保证不发生违规使用展位行为，不发生负面清单中所列行为，严格按照</w:t>
      </w:r>
      <w:r>
        <w:rPr>
          <w:rFonts w:hint="eastAsia" w:ascii="仿宋_GB2312" w:hAnsi="仿宋_GB2312" w:eastAsia="仿宋_GB2312" w:cs="仿宋_GB2312"/>
          <w:sz w:val="32"/>
          <w:szCs w:val="32"/>
          <w:lang w:val="en-US" w:eastAsia="zh-CN"/>
        </w:rPr>
        <w:t>廉洁自律协议书执行，</w:t>
      </w:r>
      <w:r>
        <w:rPr>
          <w:rFonts w:hint="eastAsia" w:ascii="CESI仿宋-GB2312" w:hAnsi="CESI仿宋-GB2312" w:eastAsia="CESI仿宋-GB2312" w:cs="CESI仿宋-GB2312"/>
          <w:sz w:val="32"/>
          <w:szCs w:val="32"/>
          <w:lang w:val="en-US" w:eastAsia="zh-CN"/>
        </w:rPr>
        <w:t>如有违背，完全同意接受相应处理。</w:t>
      </w:r>
    </w:p>
    <w:p w14:paraId="3801BDF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lang w:val="en-US" w:eastAsia="zh-CN"/>
        </w:rPr>
      </w:pPr>
    </w:p>
    <w:p w14:paraId="38377544">
      <w:pPr>
        <w:keepNext w:val="0"/>
        <w:keepLines w:val="0"/>
        <w:pageBreakBefore w:val="0"/>
        <w:widowControl w:val="0"/>
        <w:kinsoku/>
        <w:wordWrap/>
        <w:overflowPunct/>
        <w:topLinePunct w:val="0"/>
        <w:autoSpaceDE/>
        <w:autoSpaceDN/>
        <w:bidi w:val="0"/>
        <w:adjustRightInd/>
        <w:snapToGrid/>
        <w:spacing w:line="600" w:lineRule="exact"/>
        <w:ind w:left="1918" w:leftChars="304" w:hanging="1280" w:hangingChars="400"/>
        <w:jc w:val="both"/>
        <w:textAlignment w:val="auto"/>
        <w:rPr>
          <w:rFonts w:hint="default"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附件：1.</w:t>
      </w:r>
      <w:r>
        <w:rPr>
          <w:rFonts w:hint="eastAsia" w:ascii="CESI仿宋-GB2312" w:hAnsi="CESI仿宋-GB2312" w:eastAsia="CESI仿宋-GB2312" w:cs="CESI仿宋-GB2312"/>
          <w:sz w:val="32"/>
          <w:szCs w:val="32"/>
          <w:lang w:val="en-US" w:eastAsia="zh-CN"/>
        </w:rPr>
        <w:t>石家庄市广交会参展企业负面行为清单</w:t>
      </w:r>
    </w:p>
    <w:p w14:paraId="10D8581E">
      <w:pPr>
        <w:keepNext w:val="0"/>
        <w:keepLines w:val="0"/>
        <w:pageBreakBefore w:val="0"/>
        <w:widowControl w:val="0"/>
        <w:kinsoku/>
        <w:wordWrap/>
        <w:overflowPunct/>
        <w:topLinePunct w:val="0"/>
        <w:autoSpaceDE/>
        <w:autoSpaceDN/>
        <w:bidi w:val="0"/>
        <w:adjustRightInd/>
        <w:snapToGrid/>
        <w:spacing w:line="600" w:lineRule="exact"/>
        <w:ind w:firstLine="1600" w:firstLineChars="500"/>
        <w:jc w:val="both"/>
        <w:textAlignment w:val="auto"/>
        <w:rPr>
          <w:rFonts w:hint="default"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2.廉洁自律协议书</w:t>
      </w:r>
    </w:p>
    <w:p w14:paraId="2B86AC0B">
      <w:pPr>
        <w:keepNext w:val="0"/>
        <w:keepLines w:val="0"/>
        <w:pageBreakBefore w:val="0"/>
        <w:widowControl w:val="0"/>
        <w:kinsoku/>
        <w:wordWrap/>
        <w:overflowPunct/>
        <w:topLinePunct w:val="0"/>
        <w:autoSpaceDE/>
        <w:autoSpaceDN/>
        <w:bidi w:val="0"/>
        <w:adjustRightInd/>
        <w:snapToGrid/>
        <w:spacing w:line="600" w:lineRule="exact"/>
        <w:ind w:firstLine="2880" w:firstLineChars="900"/>
        <w:jc w:val="both"/>
        <w:textAlignment w:val="auto"/>
        <w:rPr>
          <w:rFonts w:hint="eastAsia" w:ascii="华文仿宋" w:hAnsi="华文仿宋" w:eastAsia="华文仿宋" w:cs="华文仿宋"/>
          <w:sz w:val="32"/>
          <w:szCs w:val="32"/>
          <w:lang w:val="en-US" w:eastAsia="zh-CN"/>
        </w:rPr>
      </w:pPr>
    </w:p>
    <w:p w14:paraId="67E9D16C">
      <w:pPr>
        <w:keepNext w:val="0"/>
        <w:keepLines w:val="0"/>
        <w:pageBreakBefore w:val="0"/>
        <w:widowControl w:val="0"/>
        <w:kinsoku/>
        <w:wordWrap/>
        <w:overflowPunct/>
        <w:topLinePunct w:val="0"/>
        <w:autoSpaceDE/>
        <w:autoSpaceDN/>
        <w:bidi w:val="0"/>
        <w:adjustRightInd/>
        <w:snapToGrid/>
        <w:spacing w:line="600" w:lineRule="exact"/>
        <w:ind w:firstLine="3200" w:firstLineChars="1000"/>
        <w:jc w:val="both"/>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企业名称（盖章）：</w:t>
      </w:r>
    </w:p>
    <w:p w14:paraId="2C9F5FB5">
      <w:pPr>
        <w:keepNext w:val="0"/>
        <w:keepLines w:val="0"/>
        <w:pageBreakBefore w:val="0"/>
        <w:widowControl w:val="0"/>
        <w:kinsoku/>
        <w:wordWrap/>
        <w:overflowPunct/>
        <w:topLinePunct w:val="0"/>
        <w:autoSpaceDE/>
        <w:autoSpaceDN/>
        <w:bidi w:val="0"/>
        <w:adjustRightInd/>
        <w:snapToGrid/>
        <w:spacing w:line="600" w:lineRule="exact"/>
        <w:ind w:firstLine="3200" w:firstLineChars="1000"/>
        <w:jc w:val="both"/>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法人签字：</w:t>
      </w:r>
    </w:p>
    <w:p w14:paraId="6B3C95E6">
      <w:pPr>
        <w:keepNext w:val="0"/>
        <w:keepLines w:val="0"/>
        <w:pageBreakBefore w:val="0"/>
        <w:widowControl w:val="0"/>
        <w:kinsoku/>
        <w:wordWrap/>
        <w:overflowPunct/>
        <w:topLinePunct w:val="0"/>
        <w:autoSpaceDE/>
        <w:autoSpaceDN/>
        <w:bidi w:val="0"/>
        <w:adjustRightInd/>
        <w:snapToGrid/>
        <w:spacing w:line="600" w:lineRule="exact"/>
        <w:ind w:firstLine="3200" w:firstLineChars="1000"/>
        <w:jc w:val="both"/>
        <w:textAlignment w:val="auto"/>
        <w:rPr>
          <w:rFonts w:hint="eastAsia"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年  月  日</w:t>
      </w:r>
    </w:p>
    <w:p w14:paraId="4E9F8475">
      <w:pPr>
        <w:keepNext w:val="0"/>
        <w:keepLines w:val="0"/>
        <w:pageBreakBefore w:val="0"/>
        <w:widowControl w:val="0"/>
        <w:kinsoku/>
        <w:wordWrap/>
        <w:overflowPunct/>
        <w:topLinePunct w:val="0"/>
        <w:autoSpaceDE/>
        <w:autoSpaceDN/>
        <w:bidi w:val="0"/>
        <w:adjustRightInd/>
        <w:snapToGrid/>
        <w:spacing w:line="600" w:lineRule="exact"/>
        <w:ind w:firstLine="3200" w:firstLineChars="1000"/>
        <w:jc w:val="both"/>
        <w:textAlignment w:val="auto"/>
        <w:rPr>
          <w:rFonts w:hint="eastAsia" w:ascii="华文仿宋" w:hAnsi="华文仿宋" w:eastAsia="华文仿宋" w:cs="华文仿宋"/>
          <w:sz w:val="32"/>
          <w:szCs w:val="32"/>
          <w:lang w:val="en-US" w:eastAsia="zh-CN"/>
        </w:rPr>
      </w:pPr>
    </w:p>
    <w:p w14:paraId="7506325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华文仿宋" w:hAnsi="华文仿宋" w:eastAsia="华文仿宋" w:cs="华文仿宋"/>
          <w:sz w:val="32"/>
          <w:szCs w:val="32"/>
          <w:lang w:val="en-US" w:eastAsia="zh-CN"/>
        </w:rPr>
      </w:pPr>
      <w:r>
        <w:rPr>
          <w:rFonts w:hint="eastAsia" w:ascii="华文仿宋" w:hAnsi="华文仿宋" w:eastAsia="华文仿宋" w:cs="华文仿宋"/>
          <w:sz w:val="32"/>
          <w:szCs w:val="32"/>
          <w:lang w:val="en-US" w:eastAsia="zh-CN"/>
        </w:rPr>
        <w:t>注：只需提交承诺书，附件为企业需知悉的内容。</w:t>
      </w:r>
    </w:p>
    <w:p w14:paraId="407A65B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华文宋体" w:hAnsi="华文宋体" w:eastAsia="华文宋体" w:cs="华文宋体"/>
          <w:sz w:val="44"/>
          <w:szCs w:val="44"/>
          <w:lang w:eastAsia="zh-CN"/>
        </w:rPr>
      </w:pPr>
    </w:p>
    <w:p w14:paraId="220A254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石家庄市广交会参展企业负面行为清单</w:t>
      </w:r>
    </w:p>
    <w:p w14:paraId="58DB8684">
      <w:pPr>
        <w:keepNext w:val="0"/>
        <w:keepLines w:val="0"/>
        <w:pageBreakBefore w:val="0"/>
        <w:widowControl w:val="0"/>
        <w:kinsoku/>
        <w:wordWrap/>
        <w:overflowPunct/>
        <w:topLinePunct w:val="0"/>
        <w:autoSpaceDE/>
        <w:autoSpaceDN/>
        <w:bidi w:val="0"/>
        <w:adjustRightInd/>
        <w:snapToGrid/>
        <w:spacing w:line="600" w:lineRule="exact"/>
        <w:ind w:firstLine="720" w:firstLineChars="200"/>
        <w:textAlignment w:val="auto"/>
        <w:rPr>
          <w:rFonts w:hint="eastAsia" w:ascii="仿宋_GB2312" w:eastAsia="仿宋_GB2312" w:cs="仿宋_GB2312"/>
          <w:sz w:val="36"/>
          <w:szCs w:val="36"/>
          <w:lang w:eastAsia="zh-CN"/>
        </w:rPr>
      </w:pPr>
    </w:p>
    <w:p w14:paraId="2268BD1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为保障广交会参展企业规范参展，特建立参展企业负面行为清单。下列行为，将</w:t>
      </w:r>
      <w:r>
        <w:rPr>
          <w:rFonts w:ascii="仿宋_GB2312" w:eastAsia="仿宋_GB2312" w:cs="仿宋_GB2312"/>
          <w:sz w:val="32"/>
          <w:szCs w:val="32"/>
        </w:rPr>
        <w:t>纳入负面清单</w:t>
      </w:r>
      <w:r>
        <w:rPr>
          <w:rFonts w:hint="eastAsia" w:ascii="仿宋_GB2312" w:eastAsia="仿宋_GB2312" w:cs="仿宋_GB2312"/>
          <w:sz w:val="32"/>
          <w:szCs w:val="32"/>
          <w:lang w:eastAsia="zh-CN"/>
        </w:rPr>
        <w:t>：</w:t>
      </w:r>
    </w:p>
    <w:p w14:paraId="1A259F4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lang w:eastAsia="zh-CN"/>
        </w:rPr>
      </w:pPr>
      <w:r>
        <w:rPr>
          <w:rFonts w:hint="eastAsia" w:ascii="仿宋_GB2312" w:eastAsia="仿宋_GB2312" w:cs="仿宋_GB2312"/>
          <w:sz w:val="32"/>
          <w:szCs w:val="32"/>
          <w:lang w:val="en-US" w:eastAsia="zh-CN"/>
        </w:rPr>
        <w:t>1.</w:t>
      </w:r>
      <w:r>
        <w:rPr>
          <w:rFonts w:ascii="仿宋_GB2312" w:eastAsia="仿宋_GB2312" w:cs="仿宋_GB2312"/>
          <w:sz w:val="32"/>
          <w:szCs w:val="32"/>
        </w:rPr>
        <w:t>在广交会</w:t>
      </w:r>
      <w:r>
        <w:rPr>
          <w:rFonts w:hint="eastAsia" w:ascii="仿宋_GB2312" w:eastAsia="仿宋_GB2312" w:cs="仿宋_GB2312"/>
          <w:sz w:val="32"/>
          <w:szCs w:val="32"/>
          <w:lang w:eastAsia="zh-CN"/>
        </w:rPr>
        <w:t>展位申报过程中，为获得展位采用不正当手段，一经查实的；</w:t>
      </w:r>
    </w:p>
    <w:p w14:paraId="04FA6BB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lang w:eastAsia="zh-CN"/>
        </w:rPr>
      </w:pPr>
      <w:r>
        <w:rPr>
          <w:rFonts w:hint="eastAsia" w:ascii="仿宋_GB2312" w:eastAsia="仿宋_GB2312" w:cs="仿宋_GB2312"/>
          <w:sz w:val="32"/>
          <w:szCs w:val="32"/>
          <w:lang w:val="en-US" w:eastAsia="zh-CN"/>
        </w:rPr>
        <w:t>2.</w:t>
      </w:r>
      <w:r>
        <w:rPr>
          <w:rFonts w:hint="eastAsia" w:ascii="仿宋_GB2312" w:eastAsia="仿宋_GB2312" w:cs="仿宋_GB2312"/>
          <w:sz w:val="32"/>
          <w:szCs w:val="32"/>
          <w:lang w:eastAsia="zh-CN"/>
        </w:rPr>
        <w:t>在备展过程中，不按要求提交有关资料，不按要求完成有关工作任务，影响全市备展进程的；</w:t>
      </w:r>
    </w:p>
    <w:p w14:paraId="506DB20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3.备展、参展期间无故不参加有关培训会、调度会的；</w:t>
      </w:r>
    </w:p>
    <w:p w14:paraId="0F19025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cs="仿宋_GB2312"/>
          <w:sz w:val="32"/>
          <w:szCs w:val="32"/>
          <w:lang w:eastAsia="zh-CN"/>
        </w:rPr>
      </w:pPr>
      <w:r>
        <w:rPr>
          <w:rFonts w:hint="eastAsia" w:ascii="仿宋_GB2312" w:eastAsia="仿宋_GB2312" w:cs="仿宋_GB2312"/>
          <w:sz w:val="32"/>
          <w:szCs w:val="32"/>
          <w:lang w:val="en-US" w:eastAsia="zh-CN"/>
        </w:rPr>
        <w:t>4.</w:t>
      </w:r>
      <w:r>
        <w:rPr>
          <w:rFonts w:hint="eastAsia" w:ascii="仿宋_GB2312" w:eastAsia="仿宋_GB2312" w:cs="仿宋_GB2312"/>
          <w:sz w:val="32"/>
          <w:szCs w:val="32"/>
          <w:lang w:eastAsia="zh-CN"/>
        </w:rPr>
        <w:t>在参展期间</w:t>
      </w:r>
      <w:r>
        <w:rPr>
          <w:rFonts w:ascii="仿宋_GB2312" w:eastAsia="仿宋_GB2312" w:cs="仿宋_GB2312"/>
          <w:sz w:val="32"/>
          <w:szCs w:val="32"/>
        </w:rPr>
        <w:t>出现违规、</w:t>
      </w:r>
      <w:r>
        <w:rPr>
          <w:rFonts w:hint="eastAsia" w:ascii="仿宋_GB2312" w:eastAsia="仿宋_GB2312" w:cs="仿宋_GB2312"/>
          <w:sz w:val="32"/>
          <w:szCs w:val="32"/>
          <w:lang w:eastAsia="zh-CN"/>
        </w:rPr>
        <w:t>发现问题拒不整改、或其他严重</w:t>
      </w:r>
      <w:r>
        <w:rPr>
          <w:rFonts w:ascii="仿宋_GB2312" w:eastAsia="仿宋_GB2312" w:cs="仿宋_GB2312"/>
          <w:sz w:val="32"/>
          <w:szCs w:val="32"/>
        </w:rPr>
        <w:t>不配合</w:t>
      </w:r>
      <w:r>
        <w:rPr>
          <w:rFonts w:hint="eastAsia" w:ascii="仿宋_GB2312" w:eastAsia="仿宋_GB2312" w:cs="仿宋_GB2312"/>
          <w:sz w:val="32"/>
          <w:szCs w:val="32"/>
          <w:lang w:eastAsia="zh-CN"/>
        </w:rPr>
        <w:t>参展管理</w:t>
      </w:r>
      <w:r>
        <w:rPr>
          <w:rFonts w:ascii="仿宋_GB2312" w:eastAsia="仿宋_GB2312" w:cs="仿宋_GB2312"/>
          <w:sz w:val="32"/>
          <w:szCs w:val="32"/>
        </w:rPr>
        <w:t>工作</w:t>
      </w:r>
      <w:r>
        <w:rPr>
          <w:rFonts w:hint="eastAsia" w:ascii="仿宋_GB2312" w:eastAsia="仿宋_GB2312" w:cs="仿宋_GB2312"/>
          <w:sz w:val="32"/>
          <w:szCs w:val="32"/>
          <w:lang w:eastAsia="zh-CN"/>
        </w:rPr>
        <w:t>的；</w:t>
      </w:r>
    </w:p>
    <w:p w14:paraId="1E04ED3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lang w:val="en-US" w:eastAsia="zh-CN"/>
        </w:rPr>
        <w:t>5.</w:t>
      </w:r>
      <w:r>
        <w:rPr>
          <w:rFonts w:hint="eastAsia" w:ascii="仿宋_GB2312" w:eastAsia="仿宋_GB2312" w:cs="仿宋_GB2312"/>
          <w:sz w:val="32"/>
          <w:szCs w:val="32"/>
          <w:lang w:eastAsia="zh-CN"/>
        </w:rPr>
        <w:t>展会结束后，不配合开展参展成效调查的</w:t>
      </w:r>
      <w:r>
        <w:rPr>
          <w:rFonts w:ascii="仿宋_GB2312" w:eastAsia="仿宋_GB2312" w:cs="仿宋_GB2312"/>
          <w:sz w:val="32"/>
          <w:szCs w:val="32"/>
        </w:rPr>
        <w:t>。</w:t>
      </w:r>
    </w:p>
    <w:p w14:paraId="498BA0FA">
      <w:pPr>
        <w:spacing w:line="560" w:lineRule="exact"/>
        <w:ind w:firstLine="640" w:firstLineChars="200"/>
        <w:rPr>
          <w:rFonts w:hint="eastAsia" w:ascii="仿宋_GB2312" w:eastAsia="仿宋_GB2312" w:cs="仿宋_GB2312"/>
          <w:sz w:val="32"/>
          <w:szCs w:val="32"/>
          <w:lang w:eastAsia="zh-CN"/>
        </w:rPr>
      </w:pPr>
      <w:r>
        <w:rPr>
          <w:rFonts w:hint="eastAsia" w:ascii="仿宋_GB2312" w:eastAsia="仿宋_GB2312" w:cs="仿宋_GB2312"/>
          <w:sz w:val="32"/>
          <w:szCs w:val="32"/>
          <w:lang w:eastAsia="zh-CN"/>
        </w:rPr>
        <w:t>纳入负面清单的企业，情节轻微的，在下届广交会展位分配时，在企业评审得分基础上，酌情减分，最多减</w:t>
      </w:r>
      <w:r>
        <w:rPr>
          <w:rFonts w:hint="eastAsia" w:ascii="仿宋_GB2312" w:eastAsia="仿宋_GB2312" w:cs="仿宋_GB2312"/>
          <w:sz w:val="32"/>
          <w:szCs w:val="32"/>
          <w:lang w:val="en-US" w:eastAsia="zh-CN"/>
        </w:rPr>
        <w:t>5分；情节较重的，</w:t>
      </w:r>
      <w:r>
        <w:rPr>
          <w:rFonts w:hint="eastAsia" w:ascii="仿宋_GB2312" w:eastAsia="仿宋_GB2312" w:cs="仿宋_GB2312"/>
          <w:sz w:val="32"/>
          <w:szCs w:val="32"/>
          <w:lang w:eastAsia="zh-CN"/>
        </w:rPr>
        <w:t>至少</w:t>
      </w:r>
      <w:r>
        <w:rPr>
          <w:rFonts w:hint="eastAsia" w:ascii="仿宋_GB2312" w:eastAsia="仿宋_GB2312" w:cs="仿宋_GB2312"/>
          <w:sz w:val="32"/>
          <w:szCs w:val="32"/>
          <w:lang w:val="en-US" w:eastAsia="zh-CN"/>
        </w:rPr>
        <w:t>连续</w:t>
      </w:r>
      <w:r>
        <w:rPr>
          <w:rFonts w:ascii="仿宋_GB2312" w:eastAsia="仿宋_GB2312" w:cs="仿宋_GB2312"/>
          <w:sz w:val="32"/>
          <w:szCs w:val="32"/>
        </w:rPr>
        <w:t>2届不予分配展位</w:t>
      </w:r>
      <w:r>
        <w:rPr>
          <w:rFonts w:hint="eastAsia" w:ascii="仿宋_GB2312" w:eastAsia="仿宋_GB2312" w:cs="仿宋_GB2312"/>
          <w:sz w:val="32"/>
          <w:szCs w:val="32"/>
          <w:lang w:eastAsia="zh-CN"/>
        </w:rPr>
        <w:t>；情节严重的，参照广交会相关规定处理；</w:t>
      </w:r>
      <w:r>
        <w:rPr>
          <w:rFonts w:ascii="仿宋_GB2312" w:eastAsia="仿宋_GB2312" w:cs="仿宋_GB2312"/>
          <w:sz w:val="32"/>
          <w:szCs w:val="32"/>
        </w:rPr>
        <w:t>被</w:t>
      </w:r>
      <w:r>
        <w:rPr>
          <w:rFonts w:hint="eastAsia" w:ascii="仿宋_GB2312" w:eastAsia="仿宋_GB2312" w:cs="仿宋_GB2312"/>
          <w:sz w:val="32"/>
          <w:szCs w:val="32"/>
          <w:lang w:eastAsia="zh-CN"/>
        </w:rPr>
        <w:t>广交会组委会</w:t>
      </w:r>
      <w:r>
        <w:rPr>
          <w:rFonts w:ascii="仿宋_GB2312" w:eastAsia="仿宋_GB2312" w:cs="仿宋_GB2312"/>
          <w:sz w:val="32"/>
          <w:szCs w:val="32"/>
        </w:rPr>
        <w:t>通报的企业，按照</w:t>
      </w:r>
      <w:r>
        <w:rPr>
          <w:rFonts w:hint="eastAsia" w:ascii="仿宋_GB2312" w:eastAsia="仿宋_GB2312" w:cs="仿宋_GB2312"/>
          <w:sz w:val="32"/>
          <w:szCs w:val="32"/>
          <w:lang w:eastAsia="zh-CN"/>
        </w:rPr>
        <w:t>通报要求</w:t>
      </w:r>
      <w:r>
        <w:rPr>
          <w:rFonts w:ascii="仿宋_GB2312" w:eastAsia="仿宋_GB2312" w:cs="仿宋_GB2312"/>
          <w:sz w:val="32"/>
          <w:szCs w:val="32"/>
        </w:rPr>
        <w:t>处理</w:t>
      </w:r>
      <w:r>
        <w:rPr>
          <w:rFonts w:hint="eastAsia" w:ascii="仿宋_GB2312" w:eastAsia="仿宋_GB2312" w:cs="仿宋_GB2312"/>
          <w:sz w:val="32"/>
          <w:szCs w:val="32"/>
          <w:lang w:eastAsia="zh-CN"/>
        </w:rPr>
        <w:t>。</w:t>
      </w:r>
    </w:p>
    <w:p w14:paraId="0546A25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lang w:val="en-US" w:eastAsia="zh-CN"/>
        </w:rPr>
      </w:pPr>
    </w:p>
    <w:p w14:paraId="3FCD719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lang w:val="en-US" w:eastAsia="zh-CN"/>
        </w:rPr>
      </w:pPr>
    </w:p>
    <w:p w14:paraId="2EC636C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lang w:val="en-US" w:eastAsia="zh-CN"/>
        </w:rPr>
      </w:pPr>
    </w:p>
    <w:p w14:paraId="6D14F3C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lang w:val="en-US" w:eastAsia="zh-CN"/>
        </w:rPr>
      </w:pPr>
    </w:p>
    <w:p w14:paraId="6306DEC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华文仿宋" w:hAnsi="华文仿宋" w:eastAsia="华文仿宋" w:cs="华文仿宋"/>
          <w:sz w:val="32"/>
          <w:szCs w:val="32"/>
          <w:lang w:val="en-US" w:eastAsia="zh-CN"/>
        </w:rPr>
      </w:pPr>
    </w:p>
    <w:p w14:paraId="14955811">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Theme="majorEastAsia" w:hAnsiTheme="majorEastAsia" w:eastAsiaTheme="majorEastAsia" w:cstheme="majorEastAsia"/>
          <w:b/>
          <w:bCs/>
          <w:sz w:val="44"/>
          <w:szCs w:val="44"/>
          <w:lang w:eastAsia="zh-CN"/>
        </w:rPr>
      </w:pPr>
      <w:r>
        <w:rPr>
          <w:rFonts w:hint="eastAsia" w:asciiTheme="majorEastAsia" w:hAnsiTheme="majorEastAsia" w:eastAsiaTheme="majorEastAsia" w:cstheme="majorEastAsia"/>
          <w:b/>
          <w:bCs/>
          <w:sz w:val="44"/>
          <w:szCs w:val="44"/>
          <w:lang w:eastAsia="zh-CN"/>
        </w:rPr>
        <w:t>廉洁自律协议书</w:t>
      </w:r>
    </w:p>
    <w:p w14:paraId="706E65B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国标小标宋" w:hAnsi="国标小标宋" w:eastAsia="国标小标宋" w:cs="国标小标宋"/>
          <w:sz w:val="32"/>
          <w:szCs w:val="32"/>
          <w:lang w:eastAsia="zh-CN"/>
        </w:rPr>
      </w:pPr>
    </w:p>
    <w:p w14:paraId="36C472AD">
      <w:pPr>
        <w:keepNext w:val="0"/>
        <w:keepLines w:val="0"/>
        <w:pageBreakBefore w:val="0"/>
        <w:widowControl w:val="0"/>
        <w:kinsoku/>
        <w:wordWrap/>
        <w:overflowPunct/>
        <w:topLinePunct w:val="0"/>
        <w:autoSpaceDE/>
        <w:autoSpaceDN/>
        <w:bidi w:val="0"/>
        <w:adjustRightInd/>
        <w:snapToGrid/>
        <w:spacing w:line="600" w:lineRule="exact"/>
        <w:ind w:left="0"/>
        <w:jc w:val="left"/>
        <w:textAlignment w:val="auto"/>
        <w:rPr>
          <w:rFonts w:hint="eastAsia" w:ascii="CESI仿宋-GB2312" w:hAnsi="CESI仿宋-GB2312" w:eastAsia="CESI仿宋-GB2312" w:cs="CESI仿宋-GB2312"/>
          <w:b/>
          <w:bCs/>
          <w:sz w:val="32"/>
          <w:szCs w:val="32"/>
          <w:lang w:val="en-US" w:eastAsia="zh-CN"/>
        </w:rPr>
      </w:pPr>
      <w:r>
        <w:rPr>
          <w:rFonts w:hint="eastAsia" w:ascii="CESI仿宋-GB2312" w:hAnsi="CESI仿宋-GB2312" w:eastAsia="CESI仿宋-GB2312" w:cs="CESI仿宋-GB2312"/>
          <w:b/>
          <w:bCs/>
          <w:sz w:val="32"/>
          <w:szCs w:val="32"/>
          <w:lang w:eastAsia="zh-CN"/>
        </w:rPr>
        <w:t>项目名称：第</w:t>
      </w:r>
      <w:r>
        <w:rPr>
          <w:rFonts w:hint="eastAsia" w:ascii="CESI仿宋-GB2312" w:hAnsi="CESI仿宋-GB2312" w:eastAsia="CESI仿宋-GB2312" w:cs="CESI仿宋-GB2312"/>
          <w:b/>
          <w:bCs/>
          <w:sz w:val="32"/>
          <w:szCs w:val="32"/>
          <w:lang w:val="en-US" w:eastAsia="zh-CN"/>
        </w:rPr>
        <w:t>140届广交会</w:t>
      </w:r>
    </w:p>
    <w:p w14:paraId="5112DBE8">
      <w:pPr>
        <w:keepNext w:val="0"/>
        <w:keepLines w:val="0"/>
        <w:pageBreakBefore w:val="0"/>
        <w:widowControl w:val="0"/>
        <w:kinsoku/>
        <w:wordWrap/>
        <w:overflowPunct/>
        <w:topLinePunct w:val="0"/>
        <w:autoSpaceDE/>
        <w:autoSpaceDN/>
        <w:bidi w:val="0"/>
        <w:adjustRightInd/>
        <w:snapToGrid/>
        <w:spacing w:line="600" w:lineRule="exact"/>
        <w:ind w:left="0"/>
        <w:jc w:val="left"/>
        <w:textAlignment w:val="auto"/>
        <w:rPr>
          <w:rFonts w:hint="eastAsia" w:ascii="CESI仿宋-GB2312" w:hAnsi="CESI仿宋-GB2312" w:eastAsia="CESI仿宋-GB2312" w:cs="CESI仿宋-GB2312"/>
          <w:b/>
          <w:bCs/>
          <w:sz w:val="32"/>
          <w:szCs w:val="32"/>
          <w:lang w:val="en-US" w:eastAsia="zh-CN"/>
        </w:rPr>
      </w:pPr>
      <w:r>
        <w:rPr>
          <w:rFonts w:hint="eastAsia" w:ascii="CESI仿宋-GB2312" w:hAnsi="CESI仿宋-GB2312" w:eastAsia="CESI仿宋-GB2312" w:cs="CESI仿宋-GB2312"/>
          <w:b/>
          <w:bCs/>
          <w:sz w:val="32"/>
          <w:szCs w:val="32"/>
          <w:lang w:eastAsia="zh-CN"/>
        </w:rPr>
        <w:t>项目实施时间：</w:t>
      </w:r>
      <w:r>
        <w:rPr>
          <w:rFonts w:hint="eastAsia" w:ascii="CESI仿宋-GB2312" w:hAnsi="CESI仿宋-GB2312" w:eastAsia="CESI仿宋-GB2312" w:cs="CESI仿宋-GB2312"/>
          <w:b/>
          <w:bCs/>
          <w:sz w:val="32"/>
          <w:szCs w:val="32"/>
          <w:lang w:val="en-US" w:eastAsia="zh-CN"/>
        </w:rPr>
        <w:t>2026年10月15日-11月4日</w:t>
      </w:r>
    </w:p>
    <w:p w14:paraId="1A16F4BE">
      <w:pPr>
        <w:keepNext w:val="0"/>
        <w:keepLines w:val="0"/>
        <w:pageBreakBefore w:val="0"/>
        <w:widowControl w:val="0"/>
        <w:kinsoku/>
        <w:wordWrap/>
        <w:overflowPunct/>
        <w:topLinePunct w:val="0"/>
        <w:autoSpaceDE/>
        <w:autoSpaceDN/>
        <w:bidi w:val="0"/>
        <w:adjustRightInd/>
        <w:snapToGrid/>
        <w:spacing w:line="600" w:lineRule="exact"/>
        <w:ind w:left="0"/>
        <w:jc w:val="left"/>
        <w:textAlignment w:val="auto"/>
        <w:rPr>
          <w:rFonts w:hint="eastAsia" w:ascii="CESI仿宋-GB2312" w:hAnsi="CESI仿宋-GB2312" w:eastAsia="CESI仿宋-GB2312" w:cs="CESI仿宋-GB2312"/>
          <w:b/>
          <w:bCs/>
          <w:sz w:val="32"/>
          <w:szCs w:val="32"/>
          <w:lang w:eastAsia="zh-CN"/>
        </w:rPr>
      </w:pPr>
      <w:r>
        <w:rPr>
          <w:rFonts w:hint="eastAsia" w:ascii="CESI仿宋-GB2312" w:hAnsi="CESI仿宋-GB2312" w:eastAsia="CESI仿宋-GB2312" w:cs="CESI仿宋-GB2312"/>
          <w:b/>
          <w:bCs/>
          <w:sz w:val="32"/>
          <w:szCs w:val="32"/>
          <w:lang w:eastAsia="zh-CN"/>
        </w:rPr>
        <w:t>甲方（事项单位或科室）：石家庄市商务局对外贸易科</w:t>
      </w:r>
    </w:p>
    <w:p w14:paraId="4EE7FADE">
      <w:pPr>
        <w:keepNext w:val="0"/>
        <w:keepLines w:val="0"/>
        <w:pageBreakBefore w:val="0"/>
        <w:widowControl w:val="0"/>
        <w:kinsoku/>
        <w:wordWrap/>
        <w:overflowPunct/>
        <w:topLinePunct w:val="0"/>
        <w:autoSpaceDE/>
        <w:autoSpaceDN/>
        <w:bidi w:val="0"/>
        <w:adjustRightInd/>
        <w:snapToGrid/>
        <w:spacing w:line="600" w:lineRule="exact"/>
        <w:ind w:left="0"/>
        <w:jc w:val="left"/>
        <w:textAlignment w:val="auto"/>
        <w:rPr>
          <w:rFonts w:hint="eastAsia" w:ascii="CESI仿宋-GB2312" w:hAnsi="CESI仿宋-GB2312" w:eastAsia="CESI仿宋-GB2312" w:cs="CESI仿宋-GB2312"/>
          <w:b/>
          <w:bCs/>
          <w:sz w:val="32"/>
          <w:szCs w:val="32"/>
          <w:lang w:eastAsia="zh-CN"/>
        </w:rPr>
      </w:pPr>
      <w:r>
        <w:rPr>
          <w:rFonts w:hint="eastAsia" w:ascii="CESI仿宋-GB2312" w:hAnsi="CESI仿宋-GB2312" w:eastAsia="CESI仿宋-GB2312" w:cs="CESI仿宋-GB2312"/>
          <w:b/>
          <w:bCs/>
          <w:sz w:val="32"/>
          <w:szCs w:val="32"/>
          <w:lang w:eastAsia="zh-CN"/>
        </w:rPr>
        <w:t>乙方（项目单位）：第</w:t>
      </w:r>
      <w:r>
        <w:rPr>
          <w:rFonts w:hint="eastAsia" w:ascii="CESI仿宋-GB2312" w:hAnsi="CESI仿宋-GB2312" w:eastAsia="CESI仿宋-GB2312" w:cs="CESI仿宋-GB2312"/>
          <w:b/>
          <w:bCs/>
          <w:sz w:val="32"/>
          <w:szCs w:val="32"/>
          <w:lang w:val="en-US" w:eastAsia="zh-CN"/>
        </w:rPr>
        <w:t>140届广交会参展企业</w:t>
      </w:r>
    </w:p>
    <w:p w14:paraId="43236DED">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为进一步深入贯彻中央八项规定精神，增强党员干部廉洁自律意识，规范甲乙双方廉洁行为，</w:t>
      </w:r>
      <w:r>
        <w:rPr>
          <w:rFonts w:hint="eastAsia" w:ascii="CESI仿宋-GB2312" w:hAnsi="CESI仿宋-GB2312" w:eastAsia="CESI仿宋-GB2312" w:cs="CESI仿宋-GB2312"/>
          <w:sz w:val="32"/>
          <w:szCs w:val="32"/>
        </w:rPr>
        <w:t>防止各种不正当行为的发生，</w:t>
      </w:r>
      <w:r>
        <w:rPr>
          <w:rFonts w:hint="eastAsia" w:ascii="CESI仿宋-GB2312" w:hAnsi="CESI仿宋-GB2312" w:eastAsia="CESI仿宋-GB2312" w:cs="CESI仿宋-GB2312"/>
          <w:sz w:val="32"/>
          <w:szCs w:val="32"/>
          <w:lang w:val="en-US" w:eastAsia="zh-CN"/>
        </w:rPr>
        <w:t>根据《</w:t>
      </w:r>
      <w:r>
        <w:rPr>
          <w:rFonts w:hint="default" w:ascii="CESI仿宋-GB2312" w:hAnsi="CESI仿宋-GB2312" w:eastAsia="CESI仿宋-GB2312" w:cs="CESI仿宋-GB2312"/>
          <w:sz w:val="32"/>
          <w:szCs w:val="32"/>
          <w:lang w:val="en-US" w:eastAsia="zh-CN"/>
        </w:rPr>
        <w:t>中国共产党党员领导干部廉洁从政若干准则</w:t>
      </w:r>
      <w:r>
        <w:rPr>
          <w:rFonts w:hint="eastAsia" w:ascii="CESI仿宋-GB2312" w:hAnsi="CESI仿宋-GB2312" w:eastAsia="CESI仿宋-GB2312" w:cs="CESI仿宋-GB2312"/>
          <w:sz w:val="32"/>
          <w:szCs w:val="32"/>
          <w:lang w:val="en-US" w:eastAsia="zh-CN"/>
        </w:rPr>
        <w:t>》《中国共产党纪律处分条例》等党内法规制度，甲乙双方要自觉接受组织和群众的监督，共同构建风清气正的政商关系。</w:t>
      </w:r>
    </w:p>
    <w:p w14:paraId="01912B3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一、甲乙双方均要遵守国家宪法、法律、法规及有关政策规定，树立正确的人生观、价值观、利益观，不发生违反宪法、法律、法规行为。</w:t>
      </w:r>
    </w:p>
    <w:p w14:paraId="2A381251">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二、甲方不得接受乙方赠送的现金、有价证券、消费卡（券）、股权和其它金融产品等；乙方不得向甲方赠送以上金融产品。</w:t>
      </w:r>
    </w:p>
    <w:p w14:paraId="237DF82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三、甲方不得接受乙方提供可能影响公正执法的礼物馈赠和宴请，不得利用公款请客送礼或相互请吃。甲方不得让乙方报销相关费用、提供礼品礼金用于赠送等；乙方不得为甲方提供此便利。</w:t>
      </w:r>
    </w:p>
    <w:p w14:paraId="09811F6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四、甲乙双方不利用职权和职务上的影响为亲友及身边工作人员谋取利益，不纵容、默许配偶、子女及其配偶等亲属、身边工作人员和其他特定关系人利用领导干部职务上的影响收受礼品礼金等。不利用职权为子女及其他关系人提供便利和优惠条件。</w:t>
      </w:r>
    </w:p>
    <w:p w14:paraId="05E739F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五、甲方不得接受乙方通过网购、快递、提货券、电子礼品卡、电子红包等隐形变异方式违规收受礼品礼金等；乙方不得针对甲方有此行为。</w:t>
      </w:r>
    </w:p>
    <w:p w14:paraId="15188A6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六、甲方不得用公款报销或支付应由个人负担的费用，甲方不得向乙方摊派报销应由个人负担的费用。</w:t>
      </w:r>
    </w:p>
    <w:p w14:paraId="286CBD1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七、甲方不得接受乙方为其住房装修、婚丧嫁娶、家属和子女的工作安排以及出国（境）等提供方便，甲乙双方不得利用工作之便进行不正当交易。</w:t>
      </w:r>
    </w:p>
    <w:p w14:paraId="7129FE1E">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八、甲方不得接受乙方安排的旅游、娱乐、健身等活动，不得接受乙方提供的</w:t>
      </w:r>
      <w:r>
        <w:rPr>
          <w:rFonts w:hint="eastAsia" w:ascii="CESI仿宋-GB2312" w:hAnsi="CESI仿宋-GB2312" w:eastAsia="CESI仿宋-GB2312" w:cs="CESI仿宋-GB2312"/>
          <w:b w:val="0"/>
          <w:bCs w:val="0"/>
          <w:i w:val="0"/>
          <w:iCs w:val="0"/>
          <w:color w:val="auto"/>
          <w:sz w:val="32"/>
          <w:szCs w:val="32"/>
          <w:u w:val="none"/>
          <w:lang w:val="en-US" w:eastAsia="zh-CN"/>
        </w:rPr>
        <w:t>交通</w:t>
      </w:r>
      <w:r>
        <w:rPr>
          <w:rFonts w:hint="eastAsia" w:ascii="CESI仿宋-GB2312" w:hAnsi="CESI仿宋-GB2312" w:eastAsia="CESI仿宋-GB2312" w:cs="CESI仿宋-GB2312"/>
          <w:sz w:val="32"/>
          <w:szCs w:val="32"/>
          <w:lang w:val="en-US" w:eastAsia="zh-CN"/>
        </w:rPr>
        <w:t>服务等隐形服务；乙方不得提供此隐形服务。</w:t>
      </w:r>
    </w:p>
    <w:p w14:paraId="2C3B09BF">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九、不收送明显超出正常礼尚往来的礼品礼金等。</w:t>
      </w:r>
    </w:p>
    <w:p w14:paraId="3438F0DC">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十、不违反领导干部廉洁自律的其他规定。</w:t>
      </w:r>
    </w:p>
    <w:p w14:paraId="557EEFD6">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十一、甲乙双方有关工作人员应自觉接受纪检部门进行廉政建设的监督和检查。甲乙双方均有责任对项目参与人员进行廉洁教育。</w:t>
      </w:r>
    </w:p>
    <w:p w14:paraId="7077309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十二、甲方违反廉洁自律要求，按照有关法律法规追究其相关责任；乙方违反廉洁自律要求，参照或按照局《第三方“不良行为记录名单”管理办法（试行）》等有关规章制度执行。</w:t>
      </w:r>
    </w:p>
    <w:p w14:paraId="1D1A2887">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以上廉洁自律要求，甲乙双方均应共同遵守，相互监督落实。</w:t>
      </w:r>
    </w:p>
    <w:p w14:paraId="34C2E0A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p>
    <w:p w14:paraId="2077648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甲方（签章）：           乙方（签章）：</w:t>
      </w:r>
    </w:p>
    <w:p w14:paraId="58BFD38E">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 xml:space="preserve"> </w:t>
      </w:r>
    </w:p>
    <w:p w14:paraId="44C3933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sz w:val="32"/>
          <w:szCs w:val="32"/>
          <w:lang w:val="en-US" w:eastAsia="zh-CN"/>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Arial">
    <w:altName w:val="Times New Roman"/>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汉仪仿宋简">
    <w:panose1 w:val="02010600000101010101"/>
    <w:charset w:val="86"/>
    <w:family w:val="auto"/>
    <w:pitch w:val="default"/>
    <w:sig w:usb0="00000001" w:usb1="080E0800" w:usb2="00000002" w:usb3="00000000" w:csb0="00040000" w:csb1="00000000"/>
  </w:font>
  <w:font w:name="华文宋体">
    <w:altName w:val="宋体"/>
    <w:panose1 w:val="02010600040101010101"/>
    <w:charset w:val="86"/>
    <w:family w:val="auto"/>
    <w:pitch w:val="default"/>
    <w:sig w:usb0="00000000" w:usb1="00000000" w:usb2="00000000" w:usb3="00000000" w:csb0="0004009F" w:csb1="DFD70000"/>
  </w:font>
  <w:font w:name="国标小标宋">
    <w:panose1 w:val="02000500000000000000"/>
    <w:charset w:val="86"/>
    <w:family w:val="auto"/>
    <w:pitch w:val="default"/>
    <w:sig w:usb0="00000001" w:usb1="08000000" w:usb2="00000000" w:usb3="00000000" w:csb0="000600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doNotDisplayPageBoundaries w:val="1"/>
  <w:displayBackgroundShape w:val="1"/>
  <w:bordersDoNotSurroundHeader w:val="1"/>
  <w:bordersDoNotSurroundFooter w:val="1"/>
  <w:documentProtection w:enforcement="0"/>
  <w:defaultTabStop w:val="420"/>
  <w:drawingGridVerticalSpacing w:val="156"/>
  <w:displayHorizontalDrawingGridEvery w:val="0"/>
  <w:displayVerticalDrawingGridEvery w:val="2"/>
  <w:noPunctuationKerning w:val="1"/>
  <w:characterSpacingControl w:val="doNotCompress"/>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dlMWFjN2JmZWE4MWQwMjRhNjBmOTk0OGRhNmEwOTgifQ=="/>
  </w:docVars>
  <w:rsids>
    <w:rsidRoot w:val="00D42F0A"/>
    <w:rsid w:val="003E0634"/>
    <w:rsid w:val="00876DDF"/>
    <w:rsid w:val="00C96768"/>
    <w:rsid w:val="00D37EA1"/>
    <w:rsid w:val="00D42F0A"/>
    <w:rsid w:val="15FF01B5"/>
    <w:rsid w:val="1FA6A845"/>
    <w:rsid w:val="1FDB797A"/>
    <w:rsid w:val="3FE72030"/>
    <w:rsid w:val="53BDE724"/>
    <w:rsid w:val="5B3BF561"/>
    <w:rsid w:val="5F7FD213"/>
    <w:rsid w:val="61343CD2"/>
    <w:rsid w:val="7BCED267"/>
    <w:rsid w:val="7EE71EBD"/>
    <w:rsid w:val="AF1B7DB3"/>
    <w:rsid w:val="CFB70DC0"/>
    <w:rsid w:val="D3CFD038"/>
    <w:rsid w:val="EBFE3E38"/>
    <w:rsid w:val="EF96791F"/>
    <w:rsid w:val="F74F8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Yozosoft</Company>
  <Pages>5</Pages>
  <Words>0</Words>
  <Characters>0</Characters>
  <Lines>0</Lines>
  <Paragraphs>0</Paragraphs>
  <TotalTime>5</TotalTime>
  <ScaleCrop>false</ScaleCrop>
  <LinksUpToDate>false</LinksUpToDate>
  <CharactersWithSpaces>0</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2021-05-13T15:28:00Z</dcterms:created>
  <dc:creator>User274</dc:creator>
  <cp:lastModifiedBy>kylin</cp:lastModifiedBy>
  <dcterms:modified xsi:type="dcterms:W3CDTF">2026-05-26T16:00:34Z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5347A27C0711FB2DF5A68867A87283F6_42</vt:lpwstr>
  </property>
</Properties>
</file>